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356" w:type="dxa"/>
        <w:tblInd w:w="-10" w:type="dxa"/>
        <w:tblLayout w:type="fixed"/>
        <w:tblCellMar>
          <w:top w:w="57" w:type="dxa"/>
          <w:left w:w="64" w:type="dxa"/>
          <w:right w:w="118" w:type="dxa"/>
        </w:tblCellMar>
        <w:tblLook w:val="04A0" w:firstRow="1" w:lastRow="0" w:firstColumn="1" w:lastColumn="0" w:noHBand="0" w:noVBand="1"/>
      </w:tblPr>
      <w:tblGrid>
        <w:gridCol w:w="3479"/>
        <w:gridCol w:w="5877"/>
      </w:tblGrid>
      <w:tr w:rsidR="00F84029" w:rsidRPr="00F84029" w14:paraId="37364EF4" w14:textId="77777777" w:rsidTr="00EA770F">
        <w:trPr>
          <w:trHeight w:val="40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C4D" w14:textId="77777777" w:rsidR="00F84029" w:rsidRPr="00BD3C6B" w:rsidRDefault="00F84029" w:rsidP="00F84029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F84029" w:rsidRPr="00F84029" w14:paraId="748F45C9" w14:textId="77777777" w:rsidTr="00EA770F">
        <w:trPr>
          <w:trHeight w:val="40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BD55" w14:textId="77777777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F84029" w:rsidRPr="00F84029" w14:paraId="22E7ED90" w14:textId="77777777" w:rsidTr="00EA770F">
        <w:trPr>
          <w:trHeight w:val="34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1D0B" w14:textId="77777777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Pracovisko: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Katedra psychológie, Bratislava</w:t>
            </w:r>
          </w:p>
        </w:tc>
      </w:tr>
      <w:tr w:rsidR="00F84029" w:rsidRPr="00F84029" w14:paraId="6B7C8DF8" w14:textId="77777777" w:rsidTr="00EA770F">
        <w:trPr>
          <w:trHeight w:val="277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A7D" w14:textId="77777777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Kód predmetu:  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>0-3107d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EAB3" w14:textId="77777777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>Tvorba záverečných prác</w:t>
            </w:r>
          </w:p>
        </w:tc>
      </w:tr>
      <w:tr w:rsidR="00F84029" w:rsidRPr="00F84029" w14:paraId="7AB62940" w14:textId="77777777" w:rsidTr="00EA770F">
        <w:trPr>
          <w:trHeight w:val="26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66F" w14:textId="77777777" w:rsidR="000C57D0" w:rsidRPr="00BD3C6B" w:rsidRDefault="002F2A93" w:rsidP="000C57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činností: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8C79FFD" w14:textId="77777777" w:rsidR="000C57D0" w:rsidRPr="00BD3C6B" w:rsidRDefault="000C57D0" w:rsidP="000C57D0">
            <w:pP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>prednáška, seminár;</w:t>
            </w:r>
          </w:p>
          <w:p w14:paraId="2D518A59" w14:textId="23088E2C" w:rsidR="000C57D0" w:rsidRPr="00BD3C6B" w:rsidRDefault="000C57D0" w:rsidP="000C57D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2 h týždenne, 1 h prednášok, 1 h seminár</w:t>
            </w:r>
          </w:p>
          <w:p w14:paraId="31EB693C" w14:textId="76250751" w:rsidR="00F84029" w:rsidRPr="00BD3C6B" w:rsidRDefault="000C57D0" w:rsidP="000C57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172F2D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), kombinovaná; </w:t>
            </w:r>
            <w:r w:rsidR="00F84029" w:rsidRPr="00BD3C6B">
              <w:rPr>
                <w:rFonts w:asciiTheme="minorHAnsi" w:hAnsiTheme="minorHAnsi" w:cstheme="minorHAnsi"/>
                <w:sz w:val="16"/>
                <w:szCs w:val="16"/>
              </w:rPr>
              <w:t>forma prezenčná (20 hod.), konzultácie s pedagógom, samoštúdium, seminárna práca (55 hod.), spolu 75 hod.</w:t>
            </w:r>
          </w:p>
          <w:p w14:paraId="245F6519" w14:textId="10CB42C3" w:rsidR="000C57D0" w:rsidRPr="00BD3C6B" w:rsidRDefault="000C57D0" w:rsidP="000C57D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84029" w:rsidRPr="00F84029" w14:paraId="36AF7AFE" w14:textId="77777777" w:rsidTr="00EA770F">
        <w:trPr>
          <w:trHeight w:val="1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6CCB" w14:textId="77777777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</w:tr>
      <w:tr w:rsidR="00F84029" w:rsidRPr="00F84029" w14:paraId="0D02A346" w14:textId="77777777" w:rsidTr="00EA770F">
        <w:trPr>
          <w:trHeight w:val="2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348C" w14:textId="001289BA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Odporúčaný semester/trimester štúdia: </w:t>
            </w:r>
            <w:r w:rsidR="001B41C5" w:rsidRPr="00BD3C6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semester</w:t>
            </w:r>
          </w:p>
        </w:tc>
      </w:tr>
      <w:tr w:rsidR="00F84029" w:rsidRPr="00F84029" w14:paraId="29366BB0" w14:textId="77777777" w:rsidTr="00EA770F">
        <w:trPr>
          <w:trHeight w:val="2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61B0" w14:textId="77777777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F84029" w:rsidRPr="00F84029" w14:paraId="280C824E" w14:textId="77777777" w:rsidTr="00EA770F">
        <w:trPr>
          <w:trHeight w:val="21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151B" w14:textId="2E4A19A0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Podmieňujúce predmety: </w:t>
            </w:r>
            <w:r w:rsidR="001B48BB"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>Etika,</w:t>
            </w:r>
            <w:r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B48BB"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>V</w:t>
            </w:r>
            <w:r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šeobecná psychológia, </w:t>
            </w:r>
            <w:r w:rsidR="001B48BB"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>V</w:t>
            </w:r>
            <w:r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>ývinová psychológia</w:t>
            </w:r>
            <w:r w:rsidR="001B48BB"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  <w:r w:rsidR="00EC3370"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041651"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Sociálna psychológia, </w:t>
            </w:r>
            <w:r w:rsidR="002C1565"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Metodológia psychológie; </w:t>
            </w:r>
          </w:p>
        </w:tc>
      </w:tr>
      <w:tr w:rsidR="00F84029" w:rsidRPr="00F84029" w14:paraId="6B256115" w14:textId="77777777" w:rsidTr="00EA770F">
        <w:trPr>
          <w:trHeight w:val="228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A77B" w14:textId="77777777" w:rsidR="00F84029" w:rsidRPr="00BD3C6B" w:rsidRDefault="00F84029" w:rsidP="00F8402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E682CDE" w14:textId="77777777" w:rsidR="002C1565" w:rsidRPr="00BD3C6B" w:rsidRDefault="00F84029" w:rsidP="00F8402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Na absolvovanie predmetu je potrebná aktívna účasť na výučbových aktivitách a úspešné absolvovanie, a overenie vzdelávacích výstupov. </w:t>
            </w:r>
          </w:p>
          <w:p w14:paraId="6C3CA5E1" w14:textId="77777777" w:rsidR="002C1565" w:rsidRPr="00BD3C6B" w:rsidRDefault="00F84029" w:rsidP="00F8402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Študent/ka môže počas semestra získať maximálne 100 bodov za jednotlivé časti skúšky. </w:t>
            </w:r>
          </w:p>
          <w:p w14:paraId="3EF8D58D" w14:textId="1D8E0403" w:rsidR="00F84029" w:rsidRPr="00BD3C6B" w:rsidRDefault="00F84029" w:rsidP="00F8402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F84029" w:rsidRPr="00F84029" w14:paraId="0C16493F" w14:textId="77777777" w:rsidTr="00EA770F">
        <w:trPr>
          <w:trHeight w:val="1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7706" w14:textId="77777777" w:rsidR="00F84029" w:rsidRPr="00BD3C6B" w:rsidRDefault="009A59CC" w:rsidP="00F84029">
            <w:pPr>
              <w:widowControl w:val="0"/>
              <w:autoSpaceDE w:val="0"/>
              <w:autoSpaceDN w:val="0"/>
              <w:spacing w:after="160" w:line="259" w:lineRule="auto"/>
              <w:ind w:left="83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/>
                <w:bCs/>
                <w:color w:val="auto"/>
                <w:sz w:val="16"/>
                <w:szCs w:val="16"/>
              </w:rPr>
              <w:t>Výsledky vzdelávania: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276"/>
              <w:gridCol w:w="2155"/>
            </w:tblGrid>
            <w:tr w:rsidR="009A59CC" w:rsidRPr="00BD3C6B" w14:paraId="2527CFDA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FC4DF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07E66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Deskriptor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CB4B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Forma</w:t>
                  </w:r>
                </w:p>
                <w:p w14:paraId="2CFCFDF3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716F1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Metóda hodnotenia / overenia VV: spolu 100 bodov</w:t>
                  </w:r>
                </w:p>
              </w:tc>
            </w:tr>
            <w:tr w:rsidR="009A59CC" w:rsidRPr="00BD3C6B" w14:paraId="420789CA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DAFCC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DDCAB" w14:textId="77777777" w:rsidR="009A59CC" w:rsidRPr="00BD3C6B" w:rsidRDefault="009A59CC" w:rsidP="009A59CC">
                  <w:pPr>
                    <w:tabs>
                      <w:tab w:val="left" w:pos="237"/>
                    </w:tabs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 xml:space="preserve">Zameranie na vedomosti: Absolvovaním výučby predmetu študenti získajú potrebné teoretické vedomosti a informácie o zásadách a formách písania odborných prác školských aj všeobecne odborných.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76D1E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Prednáška +</w:t>
                  </w:r>
                </w:p>
                <w:p w14:paraId="6EA1E3B9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cvičenia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A2984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Test (max. 30 bodov), % úspešnosti 61 % - 18 bodov</w:t>
                  </w:r>
                </w:p>
              </w:tc>
            </w:tr>
            <w:tr w:rsidR="009A59CC" w:rsidRPr="00BD3C6B" w14:paraId="42C92840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DE63F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6CCE2" w14:textId="77777777" w:rsidR="009A59CC" w:rsidRPr="00BD3C6B" w:rsidRDefault="009A59CC" w:rsidP="009A59CC">
                  <w:pPr>
                    <w:tabs>
                      <w:tab w:val="left" w:pos="237"/>
                    </w:tabs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Zameranie na vedomosti: Zvládnutie obsahu predmetu bude poskytovať študentom dostatočné znalosti pre správne písanie bakalárskej práce, ako aj prípravy  ročníkových prác, odborných článkov, magisterských a ďalších akademických záverečných prác.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EFDAE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Prednáška +</w:t>
                  </w:r>
                </w:p>
                <w:p w14:paraId="5FB6AE30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cvičenia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54731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Test (max. 20 bodov), % úspešnosti 61 % - 12 bodov</w:t>
                  </w:r>
                </w:p>
              </w:tc>
            </w:tr>
            <w:tr w:rsidR="009A59CC" w:rsidRPr="00BD3C6B" w14:paraId="7BBD026E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9E60F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B99E1" w14:textId="77777777" w:rsidR="009A59CC" w:rsidRPr="00BD3C6B" w:rsidRDefault="009A59CC" w:rsidP="009A59CC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 xml:space="preserve">Zameranie na zručnosti: </w:t>
                  </w: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Študenti získajú spôsobilosť aplikovať vedomosti v oblasti kognitívnej a praktickej:</w:t>
                  </w:r>
                </w:p>
                <w:p w14:paraId="026B0AB5" w14:textId="77777777" w:rsidR="009A59CC" w:rsidRPr="00BD3C6B" w:rsidRDefault="009A59CC" w:rsidP="009A59CC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Na základe a poznania princípov a zásad písania odborných prác študenti sa naučia používať získané vedomosti a informácie pri tvorbe rôznych typov odborných prác.</w:t>
                  </w:r>
                </w:p>
                <w:p w14:paraId="5F867D8C" w14:textId="77777777" w:rsidR="009A59CC" w:rsidRPr="00BD3C6B" w:rsidRDefault="009A59CC" w:rsidP="009A59CC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 xml:space="preserve">Študenti získajú zároveň zručnosti pre písanie, aj slovné a obrázkové prezentovanie práce a výsledkov na aktuálnych pracovných a iných podujatiach. </w:t>
                  </w:r>
                </w:p>
                <w:p w14:paraId="458B3BC1" w14:textId="77777777" w:rsidR="009A59CC" w:rsidRPr="00BD3C6B" w:rsidRDefault="009A59CC" w:rsidP="009A59CC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 xml:space="preserve">Študenti sa naučia aplikovať získané poznatky do spôsobu vlastného učenia a myslenia (metaučenie). </w:t>
                  </w:r>
                </w:p>
                <w:p w14:paraId="09802811" w14:textId="77777777" w:rsidR="009A59CC" w:rsidRPr="00BD3C6B" w:rsidRDefault="009A59CC" w:rsidP="009A59CC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lastRenderedPageBreak/>
                    <w:t>Na základe vypracovanej práce budú vedieť kriticky zhodnotiť  svoju činnosť a tiež  kriticky zhodnotiť nové informácie a tvorivo ich spracovať, resp. prakticky využiť.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DDC8F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lastRenderedPageBreak/>
                    <w:t>Prednáška +</w:t>
                  </w:r>
                </w:p>
                <w:p w14:paraId="21531F43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cvičenia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3017E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Test (max. 20 bodov), % úspešnosti 61 % - 12 bodov</w:t>
                  </w:r>
                </w:p>
              </w:tc>
            </w:tr>
            <w:tr w:rsidR="009A59CC" w:rsidRPr="00BD3C6B" w14:paraId="153839DD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336FD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59A9" w14:textId="77777777" w:rsidR="009A59CC" w:rsidRPr="00BD3C6B" w:rsidRDefault="009A59CC" w:rsidP="009A59CC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Zameranie na kompetencie:</w:t>
                  </w:r>
                  <w:r w:rsidRPr="00BD3C6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 w:eastAsia="en-US"/>
                    </w:rPr>
                    <w:t xml:space="preserve"> </w:t>
                  </w: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>Študenti sa naučia využívať vedomosti a získajú dostatočné zručnosti tvorivo riešiť pracovné témy a úlohy aj v širšom kontexte,  mimo vlastnej profesie. Študenti budú vedieť aplikovať  získané teoretické poznatky z predmetu  aj v spolupráci  s inými odborníkmi, správne formulovať myšlienky v nadväznosti na iné odborné témy.</w:t>
                  </w:r>
                </w:p>
                <w:p w14:paraId="51496263" w14:textId="77777777" w:rsidR="009A59CC" w:rsidRPr="00BD3C6B" w:rsidRDefault="009A59CC" w:rsidP="009A59CC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sz w:val="16"/>
                      <w:szCs w:val="16"/>
                      <w:lang w:val="sk-SK" w:eastAsia="en-US"/>
                    </w:rPr>
                    <w:t xml:space="preserve">Celkovo budú prejavovať dostatok samostatnosti pri tvorbe akýchkoľvek odborných prezentácií aj v iných oblastiach ako je vlastná profesia.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06070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Prednáška +</w:t>
                  </w:r>
                </w:p>
                <w:p w14:paraId="31904E74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cvičenia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E809A" w14:textId="77777777" w:rsidR="009A59CC" w:rsidRPr="00BD3C6B" w:rsidRDefault="009A59CC" w:rsidP="009A59CC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</w:pPr>
                  <w:r w:rsidRPr="00BD3C6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 w:eastAsia="en-US"/>
                    </w:rPr>
                    <w:t>Test (max. 30 bodov), % úspešnosti 61 % - 18 bodov</w:t>
                  </w:r>
                </w:p>
              </w:tc>
            </w:tr>
          </w:tbl>
          <w:p w14:paraId="0ADAEF2D" w14:textId="5D657EAA" w:rsidR="009A59CC" w:rsidRPr="00BD3C6B" w:rsidRDefault="009A59CC" w:rsidP="009A59CC">
            <w:pPr>
              <w:widowControl w:val="0"/>
              <w:autoSpaceDE w:val="0"/>
              <w:autoSpaceDN w:val="0"/>
              <w:spacing w:after="160" w:line="259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84029" w:rsidRPr="00F84029" w14:paraId="46992734" w14:textId="77777777" w:rsidTr="00EA770F">
        <w:trPr>
          <w:trHeight w:val="286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BCB2" w14:textId="77777777" w:rsidR="00F84029" w:rsidRPr="00BD3C6B" w:rsidRDefault="00F84029" w:rsidP="00F84029">
            <w:pPr>
              <w:tabs>
                <w:tab w:val="left" w:pos="463"/>
              </w:tabs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 </w:t>
            </w: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Stručná osnova predmetu:</w:t>
            </w:r>
          </w:p>
          <w:p w14:paraId="26C7C518" w14:textId="7424CF18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Tvorba odborných prác</w:t>
            </w:r>
            <w:r w:rsidR="00505ED4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 xml:space="preserve"> a</w:t>
            </w: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 xml:space="preserve"> ich prezentácia</w:t>
            </w:r>
            <w:r w:rsidR="00505ED4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 xml:space="preserve"> </w:t>
            </w:r>
            <w:r w:rsidR="004D15EC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–</w:t>
            </w:r>
            <w:r w:rsidR="00505ED4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 xml:space="preserve"> úvod</w:t>
            </w:r>
            <w:r w:rsidR="004D15EC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,</w:t>
            </w:r>
          </w:p>
          <w:p w14:paraId="58E0E7AF" w14:textId="4329C747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Kazuistika</w:t>
            </w:r>
            <w:r w:rsidR="00505ED4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 xml:space="preserve"> a š</w:t>
            </w: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truktúra kazuistiky</w:t>
            </w:r>
            <w:r w:rsidR="004D15EC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,</w:t>
            </w:r>
          </w:p>
          <w:p w14:paraId="472506BB" w14:textId="34CEB680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Praktické cvičenie</w:t>
            </w:r>
            <w:r w:rsidR="004D15EC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,</w:t>
            </w:r>
          </w:p>
          <w:p w14:paraId="72800BD2" w14:textId="41169188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Prednáška -</w:t>
            </w:r>
            <w:r w:rsidRPr="00BD3C6B">
              <w:rPr>
                <w:rFonts w:asciiTheme="minorHAnsi" w:hAnsiTheme="minorHAnsi" w:cstheme="minorHAnsi"/>
                <w:bCs/>
                <w:color w:val="404040"/>
                <w:kern w:val="24"/>
                <w:sz w:val="16"/>
                <w:szCs w:val="16"/>
                <w:lang w:eastAsia="tzm-Latn-DZ"/>
              </w:rPr>
              <w:t xml:space="preserve"> </w:t>
            </w: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 xml:space="preserve">Čo je odborná/vedecká prednáška, </w:t>
            </w:r>
            <w:r w:rsidR="00505ED4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š</w:t>
            </w: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truktúra prednášky</w:t>
            </w:r>
            <w:r w:rsidR="004D15EC" w:rsidRPr="00BD3C6B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,</w:t>
            </w:r>
          </w:p>
          <w:p w14:paraId="355279F7" w14:textId="54E0EAE4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Odborná prezentácia v praxi</w:t>
            </w:r>
            <w:r w:rsidRPr="00BD3C6B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 xml:space="preserve"> </w:t>
            </w: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v Power-Point</w:t>
            </w:r>
            <w:r w:rsidR="004D15EC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,</w:t>
            </w:r>
          </w:p>
          <w:p w14:paraId="381DCA2E" w14:textId="53A000AC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Požiadavky na prezentáciu</w:t>
            </w:r>
            <w:r w:rsidR="004D15EC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,</w:t>
            </w:r>
          </w:p>
          <w:p w14:paraId="69E20B31" w14:textId="77777777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Plagiátorstvo,</w:t>
            </w:r>
            <w:r w:rsidRPr="00BD3C6B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 xml:space="preserve"> </w:t>
            </w:r>
          </w:p>
          <w:p w14:paraId="59B9B677" w14:textId="46346774" w:rsidR="00C22F19" w:rsidRPr="00BD3C6B" w:rsidRDefault="00C22F1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IMRAD,</w:t>
            </w:r>
          </w:p>
          <w:p w14:paraId="1FD457C1" w14:textId="77777777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Práca ŠVOČ a iné vedecko-odborné práce,</w:t>
            </w:r>
            <w:r w:rsidRPr="00BD3C6B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 xml:space="preserve"> </w:t>
            </w:r>
          </w:p>
          <w:p w14:paraId="303751BE" w14:textId="77777777" w:rsidR="00F84029" w:rsidRPr="00BD3C6B" w:rsidRDefault="00F84029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Bakalárska práca,</w:t>
            </w:r>
            <w:r w:rsidRPr="00BD3C6B">
              <w:rPr>
                <w:rFonts w:asciiTheme="minorHAnsi" w:hAnsiTheme="minorHAnsi" w:cstheme="minorHAnsi"/>
                <w:bCs/>
                <w:kern w:val="24"/>
                <w:sz w:val="16"/>
                <w:szCs w:val="16"/>
                <w:lang w:eastAsia="tzm-Latn-DZ"/>
              </w:rPr>
              <w:t xml:space="preserve"> </w:t>
            </w: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Smernica VŠZ a SP z r. 2011: Manuál k vypracovaniu záverečných a kvalifikačných prác.,</w:t>
            </w:r>
            <w:r w:rsidRPr="00BD3C6B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 xml:space="preserve"> </w:t>
            </w:r>
          </w:p>
          <w:p w14:paraId="5547BC91" w14:textId="46EA913D" w:rsidR="00F84029" w:rsidRPr="00BD3C6B" w:rsidRDefault="00D63DBA" w:rsidP="0018465A">
            <w:pPr>
              <w:widowControl w:val="0"/>
              <w:numPr>
                <w:ilvl w:val="0"/>
                <w:numId w:val="13"/>
              </w:numPr>
              <w:tabs>
                <w:tab w:val="left" w:pos="463"/>
              </w:tabs>
              <w:autoSpaceDE w:val="0"/>
              <w:autoSpaceDN w:val="0"/>
              <w:spacing w:after="160" w:line="259" w:lineRule="auto"/>
              <w:ind w:left="646" w:hanging="357"/>
              <w:contextualSpacing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  <w:r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>Magisterská</w:t>
            </w:r>
            <w:r w:rsidR="00F84029" w:rsidRPr="00BD3C6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  <w:t xml:space="preserve"> práca,</w:t>
            </w:r>
            <w:r w:rsidR="00F84029" w:rsidRPr="00BD3C6B">
              <w:rPr>
                <w:rFonts w:asciiTheme="minorHAnsi" w:hAnsiTheme="minorHAnsi" w:cstheme="minorHAnsi"/>
                <w:bCs/>
                <w:color w:val="auto"/>
                <w:kern w:val="24"/>
                <w:sz w:val="16"/>
                <w:szCs w:val="16"/>
                <w:lang w:eastAsia="tzm-Latn-DZ"/>
              </w:rPr>
              <w:t xml:space="preserve"> </w:t>
            </w:r>
            <w:r w:rsidR="00F84029" w:rsidRPr="00BD3C6B">
              <w:rPr>
                <w:rFonts w:asciiTheme="minorHAnsi" w:eastAsia="Calibri" w:hAnsiTheme="minorHAnsi" w:cstheme="minorHAnsi"/>
                <w:bCs/>
                <w:color w:val="auto"/>
                <w:kern w:val="36"/>
                <w:sz w:val="16"/>
                <w:szCs w:val="16"/>
                <w:lang w:eastAsia="tzm-Latn-DZ"/>
              </w:rPr>
              <w:t>dizertačná práca, habilitačná práca</w:t>
            </w:r>
            <w:r w:rsidR="00C22F19" w:rsidRPr="00BD3C6B">
              <w:rPr>
                <w:rFonts w:asciiTheme="minorHAnsi" w:eastAsia="Calibri" w:hAnsiTheme="minorHAnsi" w:cstheme="minorHAnsi"/>
                <w:bCs/>
                <w:color w:val="auto"/>
                <w:kern w:val="36"/>
                <w:sz w:val="16"/>
                <w:szCs w:val="16"/>
                <w:lang w:eastAsia="tzm-Latn-DZ"/>
              </w:rPr>
              <w:t>.</w:t>
            </w:r>
          </w:p>
          <w:p w14:paraId="3C19D8A6" w14:textId="77777777" w:rsidR="00F84029" w:rsidRPr="00BD3C6B" w:rsidRDefault="00F84029" w:rsidP="00F84029">
            <w:pPr>
              <w:widowControl w:val="0"/>
              <w:tabs>
                <w:tab w:val="left" w:pos="463"/>
              </w:tabs>
              <w:autoSpaceDE w:val="0"/>
              <w:autoSpaceDN w:val="0"/>
              <w:spacing w:after="0" w:line="240" w:lineRule="auto"/>
              <w:ind w:left="649" w:firstLine="0"/>
              <w:contextualSpacing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</w:rPr>
            </w:pPr>
          </w:p>
        </w:tc>
      </w:tr>
      <w:tr w:rsidR="00F84029" w:rsidRPr="00F84029" w14:paraId="6436B795" w14:textId="77777777" w:rsidTr="00EA770F">
        <w:trPr>
          <w:trHeight w:val="113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9FE" w14:textId="77777777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Odporúčaná literatúra:</w:t>
            </w:r>
          </w:p>
          <w:p w14:paraId="1C94D8E4" w14:textId="77777777" w:rsidR="00F84029" w:rsidRPr="00BD3C6B" w:rsidRDefault="00F84029" w:rsidP="00F8402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Jurásová, K. I., Dědová, M., 2015, Manuál k vypracovaniu záverečných a kvalifikačných prác. Trnava: FFTU.</w:t>
            </w:r>
          </w:p>
          <w:p w14:paraId="155160CC" w14:textId="77777777" w:rsidR="00F84029" w:rsidRPr="00BD3C6B" w:rsidRDefault="00F84029" w:rsidP="00F84029">
            <w:pPr>
              <w:spacing w:after="160" w:line="259" w:lineRule="auto"/>
              <w:rPr>
                <w:rFonts w:asciiTheme="minorHAnsi" w:hAnsiTheme="minorHAnsi" w:cstheme="minorHAnsi"/>
                <w:color w:val="0000FF"/>
                <w:sz w:val="16"/>
                <w:szCs w:val="16"/>
                <w:u w:val="single"/>
              </w:rPr>
            </w:pP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8" w:history="1">
              <w:r w:rsidRPr="00BD3C6B"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t>Katuščák</w:t>
              </w:r>
            </w:hyperlink>
            <w:r w:rsidRPr="00BD3C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D., </w:t>
            </w:r>
            <w:r w:rsidRPr="00BD3C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2013, Ako písať záverečné a kvalifikačné práce,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9" w:history="1">
              <w:r w:rsidRPr="00BD3C6B">
                <w:rPr>
                  <w:rFonts w:asciiTheme="minorHAnsi" w:hAnsiTheme="minorHAnsi" w:cstheme="minorHAnsi"/>
                  <w:color w:val="auto"/>
                  <w:sz w:val="16"/>
                  <w:szCs w:val="16"/>
                </w:rPr>
                <w:t>Enigma</w:t>
              </w:r>
            </w:hyperlink>
            <w:r w:rsidRPr="00BD3C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  <w:p w14:paraId="6DFB2DE6" w14:textId="77777777" w:rsidR="00F84029" w:rsidRPr="00BD3C6B" w:rsidRDefault="00F84029" w:rsidP="00F8402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Staroňová, K., 2011, Vedecké písanie, Osveta.</w:t>
            </w:r>
            <w:r w:rsidRPr="00BD3C6B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</w:p>
          <w:p w14:paraId="581CCECF" w14:textId="77777777" w:rsidR="00F84029" w:rsidRPr="00BD3C6B" w:rsidRDefault="00F84029" w:rsidP="00F8402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Meško, D., Katuščák, D., Findra a kol., 2005, Akademická príručka. Martin: Osveta.</w:t>
            </w:r>
          </w:p>
        </w:tc>
      </w:tr>
      <w:tr w:rsidR="00F84029" w:rsidRPr="00F84029" w14:paraId="52412402" w14:textId="77777777" w:rsidTr="00EA770F">
        <w:trPr>
          <w:trHeight w:val="2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CDE9" w14:textId="2D5690CF" w:rsidR="00F84029" w:rsidRPr="00BD3C6B" w:rsidRDefault="00F84029" w:rsidP="00F8402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Jazyk, ktorého znalosť je potrebná na absolvovanie predmetu: </w:t>
            </w:r>
            <w:r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>slovensk</w:t>
            </w:r>
            <w:r w:rsidR="00F96274" w:rsidRPr="00BD3C6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ý jazyk </w:t>
            </w:r>
          </w:p>
        </w:tc>
      </w:tr>
      <w:tr w:rsidR="00F84029" w:rsidRPr="00F84029" w14:paraId="6B71BC68" w14:textId="77777777" w:rsidTr="00EA770F">
        <w:trPr>
          <w:trHeight w:val="21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BB1" w14:textId="77777777" w:rsidR="00F84029" w:rsidRPr="00BD3C6B" w:rsidRDefault="00F84029" w:rsidP="00F84029">
            <w:pPr>
              <w:spacing w:after="160" w:line="259" w:lineRule="auto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BD3C6B">
              <w:rPr>
                <w:rFonts w:asciiTheme="minorHAnsi" w:hAnsiTheme="minorHAnsi" w:cstheme="minorHAnsi"/>
                <w:sz w:val="16"/>
                <w:szCs w:val="16"/>
              </w:rPr>
              <w:t xml:space="preserve"> povinný voliteľný predmet</w:t>
            </w:r>
            <w:r w:rsidRPr="00BD3C6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27702E" w:rsidRPr="00F84029" w14:paraId="2309D2A0" w14:textId="77777777" w:rsidTr="00EA770F">
        <w:trPr>
          <w:trHeight w:val="21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449B" w14:textId="77777777" w:rsidR="00F96274" w:rsidRPr="00BD3C6B" w:rsidRDefault="00F96274" w:rsidP="00F96274">
            <w:pPr>
              <w:spacing w:after="160" w:line="259" w:lineRule="auto"/>
              <w:ind w:left="0" w:firstLine="0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eastAsia="en-US"/>
              </w:rPr>
            </w:pPr>
            <w:r w:rsidRPr="00BD3C6B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eastAsia="en-US"/>
              </w:rPr>
              <w:t xml:space="preserve">Hodnotenie predmetov </w:t>
            </w:r>
          </w:p>
          <w:p w14:paraId="6427B963" w14:textId="77777777" w:rsidR="00F96274" w:rsidRPr="00BD3C6B" w:rsidRDefault="00F96274" w:rsidP="00F96274">
            <w:pPr>
              <w:spacing w:after="160" w:line="259" w:lineRule="auto"/>
              <w:ind w:left="0" w:firstLine="0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</w:pPr>
            <w:r w:rsidRPr="00BD3C6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eastAsia="en-US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F96274" w:rsidRPr="00BD3C6B" w14:paraId="3DEA208B" w14:textId="77777777" w:rsidTr="00F41FAE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FE4F4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F4441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A1C66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04407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AB9E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A959A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color w:val="auto"/>
                      <w:sz w:val="16"/>
                      <w:szCs w:val="16"/>
                      <w:lang w:eastAsia="en-US"/>
                    </w:rPr>
                    <w:t>FX</w:t>
                  </w:r>
                </w:p>
              </w:tc>
            </w:tr>
            <w:tr w:rsidR="00F96274" w:rsidRPr="00BD3C6B" w14:paraId="3BB681AC" w14:textId="77777777" w:rsidTr="00F41FAE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F480A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B95C7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DCD96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4A240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131EA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4AE7B" w14:textId="77777777" w:rsidR="00F96274" w:rsidRPr="00BD3C6B" w:rsidRDefault="00F96274" w:rsidP="00F96274">
                  <w:pPr>
                    <w:spacing w:after="160" w:line="259" w:lineRule="auto"/>
                    <w:ind w:left="0" w:firstLine="0"/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</w:pPr>
                  <w:r w:rsidRPr="00BD3C6B">
                    <w:rPr>
                      <w:rFonts w:asciiTheme="minorHAnsi" w:eastAsia="Calibri" w:hAnsiTheme="minorHAnsi" w:cstheme="minorHAnsi"/>
                      <w:bCs/>
                      <w:color w:val="auto"/>
                      <w:sz w:val="16"/>
                      <w:szCs w:val="16"/>
                      <w:lang w:eastAsia="en-US"/>
                    </w:rPr>
                    <w:t>0%</w:t>
                  </w:r>
                </w:p>
              </w:tc>
            </w:tr>
          </w:tbl>
          <w:p w14:paraId="5E55F7A1" w14:textId="77777777" w:rsidR="0027702E" w:rsidRPr="00BD3C6B" w:rsidRDefault="0027702E" w:rsidP="00F96274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84029" w:rsidRPr="00F84029" w14:paraId="47365B79" w14:textId="77777777" w:rsidTr="00EA770F">
        <w:trPr>
          <w:trHeight w:val="21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CA16" w14:textId="77777777" w:rsidR="00F84029" w:rsidRPr="00BD3C6B" w:rsidRDefault="00F84029" w:rsidP="00F84029">
            <w:pPr>
              <w:spacing w:after="0" w:line="240" w:lineRule="auto"/>
              <w:ind w:left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Vyučujúci:</w:t>
            </w:r>
            <w:r w:rsidRPr="00BD3C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PhDr. Zuzana Wirtz, MBA. </w:t>
            </w:r>
          </w:p>
        </w:tc>
      </w:tr>
      <w:tr w:rsidR="00F84029" w:rsidRPr="00F84029" w14:paraId="000394D8" w14:textId="77777777" w:rsidTr="00EA770F">
        <w:trPr>
          <w:trHeight w:val="21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149D" w14:textId="77777777" w:rsidR="00F84029" w:rsidRPr="00BD3C6B" w:rsidRDefault="00F84029" w:rsidP="00F84029">
            <w:pPr>
              <w:spacing w:after="0" w:line="240" w:lineRule="auto"/>
              <w:ind w:left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Dátum poslednej zmeny:</w:t>
            </w:r>
            <w:r w:rsidRPr="00BD3C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24.08.2023</w:t>
            </w:r>
          </w:p>
        </w:tc>
      </w:tr>
      <w:tr w:rsidR="00F84029" w:rsidRPr="00F84029" w14:paraId="3DADDC26" w14:textId="77777777" w:rsidTr="00EA770F">
        <w:trPr>
          <w:trHeight w:val="21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2B9" w14:textId="77777777" w:rsidR="00F84029" w:rsidRPr="00BD3C6B" w:rsidRDefault="00F84029" w:rsidP="00F84029">
            <w:pPr>
              <w:spacing w:after="0" w:line="240" w:lineRule="auto"/>
              <w:ind w:left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D3C6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Schválil:</w:t>
            </w:r>
            <w:r w:rsidRPr="00BD3C6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1C3D72F3" w14:textId="65A462AF" w:rsidR="008F2FCF" w:rsidRPr="00370B28" w:rsidRDefault="008F2FCF" w:rsidP="00F84029">
      <w:pPr>
        <w:spacing w:after="0" w:line="259" w:lineRule="auto"/>
        <w:ind w:left="0" w:right="1046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64B76411" w14:textId="5D5D30C9" w:rsidR="00627CCF" w:rsidRPr="00370B28" w:rsidRDefault="00627CCF" w:rsidP="00627CCF">
      <w:pPr>
        <w:spacing w:after="0" w:line="259" w:lineRule="auto"/>
        <w:ind w:left="-1440" w:right="10460" w:firstLine="0"/>
        <w:jc w:val="left"/>
        <w:rPr>
          <w:rFonts w:asciiTheme="minorHAnsi" w:hAnsiTheme="minorHAnsi" w:cstheme="minorHAnsi"/>
          <w:sz w:val="20"/>
          <w:szCs w:val="20"/>
        </w:rPr>
      </w:pPr>
    </w:p>
    <w:sectPr w:rsidR="00627CCF" w:rsidRPr="00370B28" w:rsidSect="00677D18">
      <w:headerReference w:type="default" r:id="rId10"/>
      <w:pgSz w:w="11906" w:h="16838" w:code="9"/>
      <w:pgMar w:top="1417" w:right="1134" w:bottom="1417" w:left="1985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0D37" w14:textId="77777777" w:rsidR="00847466" w:rsidRDefault="00847466" w:rsidP="00387B69">
      <w:pPr>
        <w:spacing w:after="0" w:line="240" w:lineRule="auto"/>
      </w:pPr>
      <w:r>
        <w:separator/>
      </w:r>
    </w:p>
  </w:endnote>
  <w:endnote w:type="continuationSeparator" w:id="0">
    <w:p w14:paraId="08DECF9E" w14:textId="77777777" w:rsidR="00847466" w:rsidRDefault="00847466" w:rsidP="0038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72CA" w14:textId="77777777" w:rsidR="00847466" w:rsidRDefault="00847466" w:rsidP="00387B69">
      <w:pPr>
        <w:spacing w:after="0" w:line="240" w:lineRule="auto"/>
      </w:pPr>
      <w:r>
        <w:separator/>
      </w:r>
    </w:p>
  </w:footnote>
  <w:footnote w:type="continuationSeparator" w:id="0">
    <w:p w14:paraId="484EB8A8" w14:textId="77777777" w:rsidR="00847466" w:rsidRDefault="00847466" w:rsidP="0038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A0B5" w14:textId="77777777" w:rsidR="00F40CEF" w:rsidRPr="00F84029" w:rsidRDefault="00F40CEF" w:rsidP="00966DF0">
    <w:pPr>
      <w:spacing w:line="185" w:lineRule="exact"/>
      <w:jc w:val="left"/>
      <w:rPr>
        <w:rFonts w:ascii="Calibri" w:hAnsi="Calibri" w:cs="Calibri"/>
        <w:b/>
        <w:sz w:val="22"/>
      </w:rPr>
    </w:pPr>
  </w:p>
  <w:p w14:paraId="1DAE0CA6" w14:textId="77777777" w:rsidR="00387B69" w:rsidRPr="00F84029" w:rsidRDefault="00387B69" w:rsidP="007B5069">
    <w:pPr>
      <w:pStyle w:val="Hlavika"/>
      <w:jc w:val="center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799"/>
    <w:multiLevelType w:val="hybridMultilevel"/>
    <w:tmpl w:val="18E21C24"/>
    <w:lvl w:ilvl="0" w:tplc="0424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" w15:restartNumberingAfterBreak="0">
    <w:nsid w:val="097E1B4E"/>
    <w:multiLevelType w:val="hybridMultilevel"/>
    <w:tmpl w:val="7EFE7036"/>
    <w:lvl w:ilvl="0" w:tplc="246CCF7C">
      <w:start w:val="1"/>
      <w:numFmt w:val="bullet"/>
      <w:lvlText w:val="•"/>
      <w:lvlJc w:val="left"/>
    </w:lvl>
    <w:lvl w:ilvl="1" w:tplc="52143CB2">
      <w:numFmt w:val="decimal"/>
      <w:lvlText w:val=""/>
      <w:lvlJc w:val="left"/>
    </w:lvl>
    <w:lvl w:ilvl="2" w:tplc="DDFA84CE">
      <w:numFmt w:val="decimal"/>
      <w:lvlText w:val=""/>
      <w:lvlJc w:val="left"/>
    </w:lvl>
    <w:lvl w:ilvl="3" w:tplc="3F529F3C">
      <w:numFmt w:val="decimal"/>
      <w:lvlText w:val=""/>
      <w:lvlJc w:val="left"/>
    </w:lvl>
    <w:lvl w:ilvl="4" w:tplc="71CACC6A">
      <w:numFmt w:val="decimal"/>
      <w:lvlText w:val=""/>
      <w:lvlJc w:val="left"/>
    </w:lvl>
    <w:lvl w:ilvl="5" w:tplc="7BD4EBD0">
      <w:numFmt w:val="decimal"/>
      <w:lvlText w:val=""/>
      <w:lvlJc w:val="left"/>
    </w:lvl>
    <w:lvl w:ilvl="6" w:tplc="30CC50D0">
      <w:numFmt w:val="decimal"/>
      <w:lvlText w:val=""/>
      <w:lvlJc w:val="left"/>
    </w:lvl>
    <w:lvl w:ilvl="7" w:tplc="C5F608C2">
      <w:numFmt w:val="decimal"/>
      <w:lvlText w:val=""/>
      <w:lvlJc w:val="left"/>
    </w:lvl>
    <w:lvl w:ilvl="8" w:tplc="432A2C32">
      <w:numFmt w:val="decimal"/>
      <w:lvlText w:val=""/>
      <w:lvlJc w:val="left"/>
    </w:lvl>
  </w:abstractNum>
  <w:abstractNum w:abstractNumId="2" w15:restartNumberingAfterBreak="0">
    <w:nsid w:val="11941A47"/>
    <w:multiLevelType w:val="hybridMultilevel"/>
    <w:tmpl w:val="8124D5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00702"/>
    <w:multiLevelType w:val="hybridMultilevel"/>
    <w:tmpl w:val="D58033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A2A"/>
    <w:multiLevelType w:val="hybridMultilevel"/>
    <w:tmpl w:val="B62E797A"/>
    <w:lvl w:ilvl="0" w:tplc="041B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1A4207DF"/>
    <w:multiLevelType w:val="hybridMultilevel"/>
    <w:tmpl w:val="629464FC"/>
    <w:lvl w:ilvl="0" w:tplc="042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422282"/>
    <w:multiLevelType w:val="hybridMultilevel"/>
    <w:tmpl w:val="D39E01EE"/>
    <w:lvl w:ilvl="0" w:tplc="CA9EC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5F0019" w:tentative="1">
      <w:start w:val="1"/>
      <w:numFmt w:val="lowerLetter"/>
      <w:lvlText w:val="%2."/>
      <w:lvlJc w:val="left"/>
      <w:pPr>
        <w:ind w:left="1440" w:hanging="360"/>
      </w:pPr>
    </w:lvl>
    <w:lvl w:ilvl="2" w:tplc="085F001B" w:tentative="1">
      <w:start w:val="1"/>
      <w:numFmt w:val="lowerRoman"/>
      <w:lvlText w:val="%3."/>
      <w:lvlJc w:val="right"/>
      <w:pPr>
        <w:ind w:left="2160" w:hanging="180"/>
      </w:pPr>
    </w:lvl>
    <w:lvl w:ilvl="3" w:tplc="085F000F" w:tentative="1">
      <w:start w:val="1"/>
      <w:numFmt w:val="decimal"/>
      <w:lvlText w:val="%4."/>
      <w:lvlJc w:val="left"/>
      <w:pPr>
        <w:ind w:left="2880" w:hanging="360"/>
      </w:pPr>
    </w:lvl>
    <w:lvl w:ilvl="4" w:tplc="085F0019" w:tentative="1">
      <w:start w:val="1"/>
      <w:numFmt w:val="lowerLetter"/>
      <w:lvlText w:val="%5."/>
      <w:lvlJc w:val="left"/>
      <w:pPr>
        <w:ind w:left="3600" w:hanging="360"/>
      </w:pPr>
    </w:lvl>
    <w:lvl w:ilvl="5" w:tplc="085F001B" w:tentative="1">
      <w:start w:val="1"/>
      <w:numFmt w:val="lowerRoman"/>
      <w:lvlText w:val="%6."/>
      <w:lvlJc w:val="right"/>
      <w:pPr>
        <w:ind w:left="4320" w:hanging="180"/>
      </w:pPr>
    </w:lvl>
    <w:lvl w:ilvl="6" w:tplc="085F000F" w:tentative="1">
      <w:start w:val="1"/>
      <w:numFmt w:val="decimal"/>
      <w:lvlText w:val="%7."/>
      <w:lvlJc w:val="left"/>
      <w:pPr>
        <w:ind w:left="5040" w:hanging="360"/>
      </w:pPr>
    </w:lvl>
    <w:lvl w:ilvl="7" w:tplc="085F0019" w:tentative="1">
      <w:start w:val="1"/>
      <w:numFmt w:val="lowerLetter"/>
      <w:lvlText w:val="%8."/>
      <w:lvlJc w:val="left"/>
      <w:pPr>
        <w:ind w:left="5760" w:hanging="360"/>
      </w:pPr>
    </w:lvl>
    <w:lvl w:ilvl="8" w:tplc="085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340DE"/>
    <w:multiLevelType w:val="hybridMultilevel"/>
    <w:tmpl w:val="C01CABA6"/>
    <w:lvl w:ilvl="0" w:tplc="0407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E60348F"/>
    <w:multiLevelType w:val="hybridMultilevel"/>
    <w:tmpl w:val="F86E42A6"/>
    <w:lvl w:ilvl="0" w:tplc="0424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9" w15:restartNumberingAfterBreak="0">
    <w:nsid w:val="437E6DEC"/>
    <w:multiLevelType w:val="multilevel"/>
    <w:tmpl w:val="A636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88277"/>
    <w:multiLevelType w:val="hybridMultilevel"/>
    <w:tmpl w:val="9C200CEE"/>
    <w:lvl w:ilvl="0" w:tplc="7E145DF4">
      <w:start w:val="1"/>
      <w:numFmt w:val="bullet"/>
      <w:lvlText w:val="•"/>
      <w:lvlJc w:val="left"/>
    </w:lvl>
    <w:lvl w:ilvl="1" w:tplc="B2226244">
      <w:numFmt w:val="decimal"/>
      <w:lvlText w:val=""/>
      <w:lvlJc w:val="left"/>
    </w:lvl>
    <w:lvl w:ilvl="2" w:tplc="1F94D9E0">
      <w:numFmt w:val="decimal"/>
      <w:lvlText w:val=""/>
      <w:lvlJc w:val="left"/>
    </w:lvl>
    <w:lvl w:ilvl="3" w:tplc="11122FD8">
      <w:numFmt w:val="decimal"/>
      <w:lvlText w:val=""/>
      <w:lvlJc w:val="left"/>
    </w:lvl>
    <w:lvl w:ilvl="4" w:tplc="E29AC782">
      <w:numFmt w:val="decimal"/>
      <w:lvlText w:val=""/>
      <w:lvlJc w:val="left"/>
    </w:lvl>
    <w:lvl w:ilvl="5" w:tplc="662C428E">
      <w:numFmt w:val="decimal"/>
      <w:lvlText w:val=""/>
      <w:lvlJc w:val="left"/>
    </w:lvl>
    <w:lvl w:ilvl="6" w:tplc="B30089BC">
      <w:numFmt w:val="decimal"/>
      <w:lvlText w:val=""/>
      <w:lvlJc w:val="left"/>
    </w:lvl>
    <w:lvl w:ilvl="7" w:tplc="7E46C5E4">
      <w:numFmt w:val="decimal"/>
      <w:lvlText w:val=""/>
      <w:lvlJc w:val="left"/>
    </w:lvl>
    <w:lvl w:ilvl="8" w:tplc="6AEA3396">
      <w:numFmt w:val="decimal"/>
      <w:lvlText w:val=""/>
      <w:lvlJc w:val="left"/>
    </w:lvl>
  </w:abstractNum>
  <w:abstractNum w:abstractNumId="11" w15:restartNumberingAfterBreak="0">
    <w:nsid w:val="5D570FB8"/>
    <w:multiLevelType w:val="hybridMultilevel"/>
    <w:tmpl w:val="6E9860B2"/>
    <w:lvl w:ilvl="0" w:tplc="0407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2" w15:restartNumberingAfterBreak="0">
    <w:nsid w:val="5ED54976"/>
    <w:multiLevelType w:val="hybridMultilevel"/>
    <w:tmpl w:val="D0387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5210">
    <w:abstractNumId w:val="1"/>
  </w:num>
  <w:num w:numId="2" w16cid:durableId="2034916143">
    <w:abstractNumId w:val="10"/>
  </w:num>
  <w:num w:numId="3" w16cid:durableId="484277642">
    <w:abstractNumId w:val="4"/>
  </w:num>
  <w:num w:numId="4" w16cid:durableId="1269696017">
    <w:abstractNumId w:val="11"/>
  </w:num>
  <w:num w:numId="5" w16cid:durableId="1855679740">
    <w:abstractNumId w:val="7"/>
  </w:num>
  <w:num w:numId="6" w16cid:durableId="2050955657">
    <w:abstractNumId w:val="8"/>
  </w:num>
  <w:num w:numId="7" w16cid:durableId="457456693">
    <w:abstractNumId w:val="0"/>
  </w:num>
  <w:num w:numId="8" w16cid:durableId="177474930">
    <w:abstractNumId w:val="6"/>
  </w:num>
  <w:num w:numId="9" w16cid:durableId="867181430">
    <w:abstractNumId w:val="9"/>
  </w:num>
  <w:num w:numId="10" w16cid:durableId="112867431">
    <w:abstractNumId w:val="3"/>
  </w:num>
  <w:num w:numId="11" w16cid:durableId="1430927400">
    <w:abstractNumId w:val="5"/>
  </w:num>
  <w:num w:numId="12" w16cid:durableId="2080515940">
    <w:abstractNumId w:val="12"/>
  </w:num>
  <w:num w:numId="13" w16cid:durableId="78689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CF"/>
    <w:rsid w:val="00015039"/>
    <w:rsid w:val="000245F4"/>
    <w:rsid w:val="00040004"/>
    <w:rsid w:val="00040614"/>
    <w:rsid w:val="00041651"/>
    <w:rsid w:val="00051864"/>
    <w:rsid w:val="00053A59"/>
    <w:rsid w:val="0005741E"/>
    <w:rsid w:val="00063133"/>
    <w:rsid w:val="00066A78"/>
    <w:rsid w:val="00076348"/>
    <w:rsid w:val="00076D86"/>
    <w:rsid w:val="000833CC"/>
    <w:rsid w:val="00084487"/>
    <w:rsid w:val="00086BA6"/>
    <w:rsid w:val="00090BF3"/>
    <w:rsid w:val="000A4E41"/>
    <w:rsid w:val="000A4FC7"/>
    <w:rsid w:val="000B230B"/>
    <w:rsid w:val="000B4B9D"/>
    <w:rsid w:val="000C57D0"/>
    <w:rsid w:val="000D1E5C"/>
    <w:rsid w:val="000D3AA8"/>
    <w:rsid w:val="000D4F4D"/>
    <w:rsid w:val="000D72D5"/>
    <w:rsid w:val="000E5AA5"/>
    <w:rsid w:val="000E79A5"/>
    <w:rsid w:val="000F66C0"/>
    <w:rsid w:val="0010066B"/>
    <w:rsid w:val="00102E7D"/>
    <w:rsid w:val="00106FAA"/>
    <w:rsid w:val="001157A3"/>
    <w:rsid w:val="00125B5E"/>
    <w:rsid w:val="00135602"/>
    <w:rsid w:val="00135F52"/>
    <w:rsid w:val="001423FE"/>
    <w:rsid w:val="00143286"/>
    <w:rsid w:val="00146518"/>
    <w:rsid w:val="00171072"/>
    <w:rsid w:val="0017240D"/>
    <w:rsid w:val="00172F2D"/>
    <w:rsid w:val="001758EB"/>
    <w:rsid w:val="001762D8"/>
    <w:rsid w:val="00182FE4"/>
    <w:rsid w:val="0018465A"/>
    <w:rsid w:val="00190653"/>
    <w:rsid w:val="00192D2B"/>
    <w:rsid w:val="00196269"/>
    <w:rsid w:val="001A0A8F"/>
    <w:rsid w:val="001B0614"/>
    <w:rsid w:val="001B2406"/>
    <w:rsid w:val="001B41C5"/>
    <w:rsid w:val="001B48BB"/>
    <w:rsid w:val="001C410D"/>
    <w:rsid w:val="001C57E0"/>
    <w:rsid w:val="001C638B"/>
    <w:rsid w:val="001E32A0"/>
    <w:rsid w:val="001E484A"/>
    <w:rsid w:val="001F7114"/>
    <w:rsid w:val="002078CF"/>
    <w:rsid w:val="00214E2D"/>
    <w:rsid w:val="00215996"/>
    <w:rsid w:val="00223C9E"/>
    <w:rsid w:val="00226FFA"/>
    <w:rsid w:val="002301A5"/>
    <w:rsid w:val="00266AD6"/>
    <w:rsid w:val="0027702E"/>
    <w:rsid w:val="002859F8"/>
    <w:rsid w:val="00291031"/>
    <w:rsid w:val="002931C8"/>
    <w:rsid w:val="002A26BA"/>
    <w:rsid w:val="002A69DD"/>
    <w:rsid w:val="002B103D"/>
    <w:rsid w:val="002B60BA"/>
    <w:rsid w:val="002C1565"/>
    <w:rsid w:val="002C4E9A"/>
    <w:rsid w:val="002C77D7"/>
    <w:rsid w:val="002D6959"/>
    <w:rsid w:val="002E196A"/>
    <w:rsid w:val="002E7542"/>
    <w:rsid w:val="002F28A5"/>
    <w:rsid w:val="002F2A93"/>
    <w:rsid w:val="002F7659"/>
    <w:rsid w:val="002F7AD3"/>
    <w:rsid w:val="0030336B"/>
    <w:rsid w:val="00303463"/>
    <w:rsid w:val="00320277"/>
    <w:rsid w:val="00321B42"/>
    <w:rsid w:val="00325958"/>
    <w:rsid w:val="0035571F"/>
    <w:rsid w:val="003579AF"/>
    <w:rsid w:val="003646E4"/>
    <w:rsid w:val="00367A0E"/>
    <w:rsid w:val="00370B28"/>
    <w:rsid w:val="00382BE6"/>
    <w:rsid w:val="003846D4"/>
    <w:rsid w:val="00385198"/>
    <w:rsid w:val="00385842"/>
    <w:rsid w:val="00387B69"/>
    <w:rsid w:val="00391109"/>
    <w:rsid w:val="003B0A21"/>
    <w:rsid w:val="003B2807"/>
    <w:rsid w:val="003B43A1"/>
    <w:rsid w:val="003B5420"/>
    <w:rsid w:val="003B76AF"/>
    <w:rsid w:val="003C2A5E"/>
    <w:rsid w:val="003C50D3"/>
    <w:rsid w:val="003C5764"/>
    <w:rsid w:val="003D45B9"/>
    <w:rsid w:val="003D6523"/>
    <w:rsid w:val="003D7B83"/>
    <w:rsid w:val="003E03E1"/>
    <w:rsid w:val="003E1F9E"/>
    <w:rsid w:val="003F4A2D"/>
    <w:rsid w:val="003F66B2"/>
    <w:rsid w:val="00404493"/>
    <w:rsid w:val="00413708"/>
    <w:rsid w:val="00413A48"/>
    <w:rsid w:val="0042692A"/>
    <w:rsid w:val="00431E51"/>
    <w:rsid w:val="00431EFA"/>
    <w:rsid w:val="00443CAB"/>
    <w:rsid w:val="00456CA7"/>
    <w:rsid w:val="00471057"/>
    <w:rsid w:val="0047402C"/>
    <w:rsid w:val="00477411"/>
    <w:rsid w:val="004826E2"/>
    <w:rsid w:val="004836C8"/>
    <w:rsid w:val="0048555F"/>
    <w:rsid w:val="0049491D"/>
    <w:rsid w:val="004960C0"/>
    <w:rsid w:val="004961B2"/>
    <w:rsid w:val="004A63FA"/>
    <w:rsid w:val="004D0A1C"/>
    <w:rsid w:val="004D15EC"/>
    <w:rsid w:val="004D1CF8"/>
    <w:rsid w:val="004D2D32"/>
    <w:rsid w:val="004D7081"/>
    <w:rsid w:val="004D7FE1"/>
    <w:rsid w:val="004E3FCB"/>
    <w:rsid w:val="004F237E"/>
    <w:rsid w:val="004F6BBC"/>
    <w:rsid w:val="00503256"/>
    <w:rsid w:val="00505957"/>
    <w:rsid w:val="00505ED4"/>
    <w:rsid w:val="005261AD"/>
    <w:rsid w:val="00527D29"/>
    <w:rsid w:val="00536A8A"/>
    <w:rsid w:val="0055300F"/>
    <w:rsid w:val="00555CAF"/>
    <w:rsid w:val="0056399D"/>
    <w:rsid w:val="005679AB"/>
    <w:rsid w:val="005818BA"/>
    <w:rsid w:val="00582A0A"/>
    <w:rsid w:val="005853B9"/>
    <w:rsid w:val="00587F00"/>
    <w:rsid w:val="00590155"/>
    <w:rsid w:val="005B6D69"/>
    <w:rsid w:val="005C0065"/>
    <w:rsid w:val="005D3F90"/>
    <w:rsid w:val="005D5A93"/>
    <w:rsid w:val="005D6D1C"/>
    <w:rsid w:val="005D6D5B"/>
    <w:rsid w:val="005E34F1"/>
    <w:rsid w:val="005E37E2"/>
    <w:rsid w:val="005F1F55"/>
    <w:rsid w:val="00611FD3"/>
    <w:rsid w:val="006133A9"/>
    <w:rsid w:val="00627CCF"/>
    <w:rsid w:val="006307E7"/>
    <w:rsid w:val="00640157"/>
    <w:rsid w:val="0066303F"/>
    <w:rsid w:val="006713CE"/>
    <w:rsid w:val="00672A6A"/>
    <w:rsid w:val="00677D18"/>
    <w:rsid w:val="006814CB"/>
    <w:rsid w:val="0068436F"/>
    <w:rsid w:val="00697913"/>
    <w:rsid w:val="006A4D1C"/>
    <w:rsid w:val="006B0C86"/>
    <w:rsid w:val="006B3E8E"/>
    <w:rsid w:val="006D08E8"/>
    <w:rsid w:val="006D2DB3"/>
    <w:rsid w:val="006D586A"/>
    <w:rsid w:val="006F0C77"/>
    <w:rsid w:val="006F1E3B"/>
    <w:rsid w:val="006F2AD2"/>
    <w:rsid w:val="006F3DC9"/>
    <w:rsid w:val="006F5397"/>
    <w:rsid w:val="007005D6"/>
    <w:rsid w:val="0070120A"/>
    <w:rsid w:val="0070482F"/>
    <w:rsid w:val="007068EC"/>
    <w:rsid w:val="00713212"/>
    <w:rsid w:val="0072638B"/>
    <w:rsid w:val="00740C05"/>
    <w:rsid w:val="00746A18"/>
    <w:rsid w:val="00751CA3"/>
    <w:rsid w:val="00753D7B"/>
    <w:rsid w:val="00754EFC"/>
    <w:rsid w:val="00756241"/>
    <w:rsid w:val="00761BFD"/>
    <w:rsid w:val="0077414D"/>
    <w:rsid w:val="007766F0"/>
    <w:rsid w:val="007773BE"/>
    <w:rsid w:val="007808CF"/>
    <w:rsid w:val="00783A24"/>
    <w:rsid w:val="007901B3"/>
    <w:rsid w:val="00791DC9"/>
    <w:rsid w:val="007A4715"/>
    <w:rsid w:val="007B5069"/>
    <w:rsid w:val="007C2C2A"/>
    <w:rsid w:val="007C4DCB"/>
    <w:rsid w:val="007D4BE3"/>
    <w:rsid w:val="007F7651"/>
    <w:rsid w:val="00802169"/>
    <w:rsid w:val="008114CE"/>
    <w:rsid w:val="00826AE8"/>
    <w:rsid w:val="008333DF"/>
    <w:rsid w:val="00847466"/>
    <w:rsid w:val="00863FB7"/>
    <w:rsid w:val="00872FD7"/>
    <w:rsid w:val="00884535"/>
    <w:rsid w:val="00896C1A"/>
    <w:rsid w:val="008A2F3D"/>
    <w:rsid w:val="008A3349"/>
    <w:rsid w:val="008B10C7"/>
    <w:rsid w:val="008B23E2"/>
    <w:rsid w:val="008B28CF"/>
    <w:rsid w:val="008C3F83"/>
    <w:rsid w:val="008D05A7"/>
    <w:rsid w:val="008D21D6"/>
    <w:rsid w:val="008D5D4D"/>
    <w:rsid w:val="008F27F0"/>
    <w:rsid w:val="008F2A6F"/>
    <w:rsid w:val="008F2FCF"/>
    <w:rsid w:val="009006B4"/>
    <w:rsid w:val="00903C9B"/>
    <w:rsid w:val="0090491B"/>
    <w:rsid w:val="00937E5A"/>
    <w:rsid w:val="00942A3D"/>
    <w:rsid w:val="00945FEA"/>
    <w:rsid w:val="009460CD"/>
    <w:rsid w:val="00956CFA"/>
    <w:rsid w:val="00956ED7"/>
    <w:rsid w:val="00957271"/>
    <w:rsid w:val="00966DF0"/>
    <w:rsid w:val="009719E9"/>
    <w:rsid w:val="009720CB"/>
    <w:rsid w:val="00980FE1"/>
    <w:rsid w:val="00981A60"/>
    <w:rsid w:val="00987B77"/>
    <w:rsid w:val="009A1B66"/>
    <w:rsid w:val="009A1F6C"/>
    <w:rsid w:val="009A2E53"/>
    <w:rsid w:val="009A33D0"/>
    <w:rsid w:val="009A59CC"/>
    <w:rsid w:val="009B13EE"/>
    <w:rsid w:val="009B4493"/>
    <w:rsid w:val="009B7A96"/>
    <w:rsid w:val="009C3521"/>
    <w:rsid w:val="009C6D25"/>
    <w:rsid w:val="009D1A65"/>
    <w:rsid w:val="009E01A3"/>
    <w:rsid w:val="009E0A90"/>
    <w:rsid w:val="009E2697"/>
    <w:rsid w:val="009E3238"/>
    <w:rsid w:val="009E6E38"/>
    <w:rsid w:val="009F1491"/>
    <w:rsid w:val="00A01C9A"/>
    <w:rsid w:val="00A03D29"/>
    <w:rsid w:val="00A05984"/>
    <w:rsid w:val="00A074EB"/>
    <w:rsid w:val="00A14449"/>
    <w:rsid w:val="00A207AD"/>
    <w:rsid w:val="00A21D72"/>
    <w:rsid w:val="00A307A0"/>
    <w:rsid w:val="00A332C2"/>
    <w:rsid w:val="00A37AE7"/>
    <w:rsid w:val="00A418DF"/>
    <w:rsid w:val="00A5609E"/>
    <w:rsid w:val="00A65844"/>
    <w:rsid w:val="00AA1C35"/>
    <w:rsid w:val="00AB216B"/>
    <w:rsid w:val="00AB67F5"/>
    <w:rsid w:val="00AD0FED"/>
    <w:rsid w:val="00AD3A3B"/>
    <w:rsid w:val="00AE32F7"/>
    <w:rsid w:val="00AF19F9"/>
    <w:rsid w:val="00AF1E56"/>
    <w:rsid w:val="00B04682"/>
    <w:rsid w:val="00B13927"/>
    <w:rsid w:val="00B13F71"/>
    <w:rsid w:val="00B14EAD"/>
    <w:rsid w:val="00B21046"/>
    <w:rsid w:val="00B2541B"/>
    <w:rsid w:val="00B26287"/>
    <w:rsid w:val="00B40C16"/>
    <w:rsid w:val="00B442AD"/>
    <w:rsid w:val="00B57955"/>
    <w:rsid w:val="00B57BEB"/>
    <w:rsid w:val="00B63D7D"/>
    <w:rsid w:val="00B66B85"/>
    <w:rsid w:val="00B75BE1"/>
    <w:rsid w:val="00B85F73"/>
    <w:rsid w:val="00B86F20"/>
    <w:rsid w:val="00B900EA"/>
    <w:rsid w:val="00B90C4C"/>
    <w:rsid w:val="00B919A4"/>
    <w:rsid w:val="00B92242"/>
    <w:rsid w:val="00BA4D95"/>
    <w:rsid w:val="00BA6695"/>
    <w:rsid w:val="00BC370A"/>
    <w:rsid w:val="00BD131B"/>
    <w:rsid w:val="00BD3744"/>
    <w:rsid w:val="00BD3C6B"/>
    <w:rsid w:val="00BD5BD9"/>
    <w:rsid w:val="00BD795F"/>
    <w:rsid w:val="00BE170E"/>
    <w:rsid w:val="00BE3EB6"/>
    <w:rsid w:val="00BF1F01"/>
    <w:rsid w:val="00BF6382"/>
    <w:rsid w:val="00BF713E"/>
    <w:rsid w:val="00C077F2"/>
    <w:rsid w:val="00C13D03"/>
    <w:rsid w:val="00C22F19"/>
    <w:rsid w:val="00C40215"/>
    <w:rsid w:val="00C44EAF"/>
    <w:rsid w:val="00C573CC"/>
    <w:rsid w:val="00C57A61"/>
    <w:rsid w:val="00C639FF"/>
    <w:rsid w:val="00C7126B"/>
    <w:rsid w:val="00C712F5"/>
    <w:rsid w:val="00C83F4D"/>
    <w:rsid w:val="00C84DB0"/>
    <w:rsid w:val="00C926B4"/>
    <w:rsid w:val="00C93396"/>
    <w:rsid w:val="00C933A6"/>
    <w:rsid w:val="00C954F6"/>
    <w:rsid w:val="00CB0211"/>
    <w:rsid w:val="00CB4965"/>
    <w:rsid w:val="00CB56D6"/>
    <w:rsid w:val="00CB6015"/>
    <w:rsid w:val="00CC19D1"/>
    <w:rsid w:val="00CF1E24"/>
    <w:rsid w:val="00CF24C2"/>
    <w:rsid w:val="00CF4728"/>
    <w:rsid w:val="00CF68DA"/>
    <w:rsid w:val="00D07A11"/>
    <w:rsid w:val="00D10AC0"/>
    <w:rsid w:val="00D11A49"/>
    <w:rsid w:val="00D121C8"/>
    <w:rsid w:val="00D2225E"/>
    <w:rsid w:val="00D22360"/>
    <w:rsid w:val="00D2638E"/>
    <w:rsid w:val="00D31B4E"/>
    <w:rsid w:val="00D33776"/>
    <w:rsid w:val="00D364A9"/>
    <w:rsid w:val="00D36B3B"/>
    <w:rsid w:val="00D458B3"/>
    <w:rsid w:val="00D46E3A"/>
    <w:rsid w:val="00D47088"/>
    <w:rsid w:val="00D47AD5"/>
    <w:rsid w:val="00D55397"/>
    <w:rsid w:val="00D6269C"/>
    <w:rsid w:val="00D6302F"/>
    <w:rsid w:val="00D6399F"/>
    <w:rsid w:val="00D63DBA"/>
    <w:rsid w:val="00D7647F"/>
    <w:rsid w:val="00D80556"/>
    <w:rsid w:val="00D8475A"/>
    <w:rsid w:val="00D86463"/>
    <w:rsid w:val="00D8659F"/>
    <w:rsid w:val="00D96571"/>
    <w:rsid w:val="00DA02DD"/>
    <w:rsid w:val="00DA39C6"/>
    <w:rsid w:val="00DA456F"/>
    <w:rsid w:val="00DA4BBF"/>
    <w:rsid w:val="00DB2D35"/>
    <w:rsid w:val="00DC505A"/>
    <w:rsid w:val="00DE1484"/>
    <w:rsid w:val="00DE7BE9"/>
    <w:rsid w:val="00DF59B2"/>
    <w:rsid w:val="00E05EBD"/>
    <w:rsid w:val="00E12F8B"/>
    <w:rsid w:val="00E1409A"/>
    <w:rsid w:val="00E2666B"/>
    <w:rsid w:val="00E27494"/>
    <w:rsid w:val="00E275DA"/>
    <w:rsid w:val="00E30C8C"/>
    <w:rsid w:val="00E311AE"/>
    <w:rsid w:val="00E328DE"/>
    <w:rsid w:val="00E36090"/>
    <w:rsid w:val="00E41D4A"/>
    <w:rsid w:val="00E4296B"/>
    <w:rsid w:val="00E46D25"/>
    <w:rsid w:val="00E5055D"/>
    <w:rsid w:val="00E535B2"/>
    <w:rsid w:val="00E53FDE"/>
    <w:rsid w:val="00E6045F"/>
    <w:rsid w:val="00E71FEB"/>
    <w:rsid w:val="00E75C23"/>
    <w:rsid w:val="00E764FB"/>
    <w:rsid w:val="00E83293"/>
    <w:rsid w:val="00E965F5"/>
    <w:rsid w:val="00EA12A5"/>
    <w:rsid w:val="00EB209E"/>
    <w:rsid w:val="00EB5A91"/>
    <w:rsid w:val="00EB6566"/>
    <w:rsid w:val="00EC3370"/>
    <w:rsid w:val="00EC4C2F"/>
    <w:rsid w:val="00ED0D53"/>
    <w:rsid w:val="00ED15A6"/>
    <w:rsid w:val="00EE3A23"/>
    <w:rsid w:val="00EE4E73"/>
    <w:rsid w:val="00EE61B9"/>
    <w:rsid w:val="00EE6A28"/>
    <w:rsid w:val="00EF0514"/>
    <w:rsid w:val="00F27A74"/>
    <w:rsid w:val="00F34A05"/>
    <w:rsid w:val="00F35914"/>
    <w:rsid w:val="00F40CEF"/>
    <w:rsid w:val="00F5238E"/>
    <w:rsid w:val="00F56203"/>
    <w:rsid w:val="00F56AF0"/>
    <w:rsid w:val="00F61C44"/>
    <w:rsid w:val="00F62D21"/>
    <w:rsid w:val="00F63815"/>
    <w:rsid w:val="00F724F5"/>
    <w:rsid w:val="00F73A25"/>
    <w:rsid w:val="00F83857"/>
    <w:rsid w:val="00F84029"/>
    <w:rsid w:val="00F853A3"/>
    <w:rsid w:val="00F94D70"/>
    <w:rsid w:val="00F96274"/>
    <w:rsid w:val="00FA1A9B"/>
    <w:rsid w:val="00FA1AEC"/>
    <w:rsid w:val="00FA69C4"/>
    <w:rsid w:val="00FB4E7A"/>
    <w:rsid w:val="00FC1CD8"/>
    <w:rsid w:val="00FC54EE"/>
    <w:rsid w:val="00FD4A2E"/>
    <w:rsid w:val="00FD605E"/>
    <w:rsid w:val="00FD71DE"/>
    <w:rsid w:val="00FE0AF2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4F6D"/>
  <w15:chartTrackingRefBased/>
  <w15:docId w15:val="{0C1CD823-C11B-4DB9-8C4C-DE7B397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CCF"/>
    <w:pPr>
      <w:spacing w:after="3" w:line="254" w:lineRule="auto"/>
      <w:ind w:left="10" w:hanging="10"/>
      <w:jc w:val="both"/>
    </w:pPr>
    <w:rPr>
      <w:rFonts w:eastAsia="Times New Roman"/>
      <w:color w:val="000000"/>
      <w:szCs w:val="22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937E5A"/>
    <w:pPr>
      <w:keepNext/>
      <w:keepLines/>
      <w:spacing w:before="240" w:after="0" w:line="259" w:lineRule="auto"/>
      <w:ind w:left="0" w:firstLine="0"/>
      <w:jc w:val="left"/>
      <w:outlineLvl w:val="0"/>
    </w:pPr>
    <w:rPr>
      <w:rFonts w:eastAsiaTheme="majorEastAsia" w:cstheme="majorBidi"/>
      <w:b/>
      <w:color w:val="auto"/>
      <w:sz w:val="28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7E5A"/>
    <w:rPr>
      <w:rFonts w:eastAsiaTheme="majorEastAsia" w:cstheme="majorBidi"/>
      <w:b/>
      <w:sz w:val="28"/>
      <w:szCs w:val="32"/>
      <w:u w:val="none"/>
    </w:rPr>
  </w:style>
  <w:style w:type="paragraph" w:styleId="Bezriadkovania">
    <w:name w:val="No Spacing"/>
    <w:uiPriority w:val="1"/>
    <w:qFormat/>
    <w:rsid w:val="00937E5A"/>
    <w:pPr>
      <w:spacing w:after="0" w:line="240" w:lineRule="auto"/>
    </w:pPr>
  </w:style>
  <w:style w:type="table" w:customStyle="1" w:styleId="TableGrid">
    <w:name w:val="TableGrid"/>
    <w:rsid w:val="00627CC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56203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17240D"/>
    <w:pPr>
      <w:widowControl w:val="0"/>
      <w:autoSpaceDE w:val="0"/>
      <w:autoSpaceDN w:val="0"/>
      <w:spacing w:after="0" w:line="240" w:lineRule="auto"/>
      <w:ind w:left="1238" w:hanging="36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7240D"/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B69"/>
    <w:rPr>
      <w:rFonts w:eastAsia="Times New Roman"/>
      <w:color w:val="000000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B69"/>
    <w:rPr>
      <w:rFonts w:eastAsia="Times New Roman"/>
      <w:color w:val="000000"/>
      <w:szCs w:val="22"/>
      <w:lang w:eastAsia="sk-SK"/>
    </w:rPr>
  </w:style>
  <w:style w:type="paragraph" w:customStyle="1" w:styleId="m-none">
    <w:name w:val="m-none"/>
    <w:basedOn w:val="Normlny"/>
    <w:rsid w:val="003B76A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sl-SI" w:eastAsia="sl-SI"/>
    </w:rPr>
  </w:style>
  <w:style w:type="character" w:styleId="Hypertextovprepojenie">
    <w:name w:val="Hyperlink"/>
    <w:basedOn w:val="Predvolenpsmoodseku"/>
    <w:uiPriority w:val="99"/>
    <w:semiHidden/>
    <w:unhideWhenUsed/>
    <w:rsid w:val="003B76AF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B76AF"/>
    <w:rPr>
      <w:b/>
      <w:bCs/>
    </w:rPr>
  </w:style>
  <w:style w:type="table" w:styleId="Mriekatabuky">
    <w:name w:val="Table Grid"/>
    <w:basedOn w:val="Normlnatabuka"/>
    <w:uiPriority w:val="59"/>
    <w:rsid w:val="00E2666B"/>
    <w:pPr>
      <w:spacing w:after="0" w:line="240" w:lineRule="auto"/>
    </w:pPr>
    <w:rPr>
      <w:rFonts w:eastAsia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66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666B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666B"/>
    <w:rPr>
      <w:rFonts w:asciiTheme="minorHAnsi" w:hAnsiTheme="minorHAnsi" w:cstheme="minorBidi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4BBF"/>
    <w:pPr>
      <w:spacing w:after="3"/>
      <w:ind w:left="10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4BBF"/>
    <w:rPr>
      <w:rFonts w:asciiTheme="minorHAnsi" w:eastAsia="Times New Roman" w:hAnsiTheme="minorHAnsi" w:cstheme="minorBidi"/>
      <w:b/>
      <w:bCs/>
      <w:color w:val="000000"/>
      <w:sz w:val="20"/>
      <w:lang w:eastAsia="sk-SK"/>
    </w:rPr>
  </w:style>
  <w:style w:type="table" w:customStyle="1" w:styleId="TableGrid1">
    <w:name w:val="TableGrid1"/>
    <w:rsid w:val="00F84029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nus.sk/authors/dusan-katusc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tinus.sk/knihy/vydavatelstvo/enigm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C79E-4F01-4466-9B70-7C3711F7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Wirtz</dc:creator>
  <cp:keywords/>
  <dc:description/>
  <cp:lastModifiedBy>Sona Rossi</cp:lastModifiedBy>
  <cp:revision>43</cp:revision>
  <cp:lastPrinted>2023-02-27T14:01:00Z</cp:lastPrinted>
  <dcterms:created xsi:type="dcterms:W3CDTF">2023-08-25T21:26:00Z</dcterms:created>
  <dcterms:modified xsi:type="dcterms:W3CDTF">2023-09-18T08:41:00Z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cccc7ef9ae76e8c05b1c45aaa10983811d9f910939e2f8a59d876233d8df241a</vt:lpwstr>
  </property>
</Properties>
</file>